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9F6" w:rsidRPr="002729F6" w:rsidRDefault="002729F6" w:rsidP="002729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 w:rsidRPr="002729F6">
        <w:rPr>
          <w:rFonts w:ascii="Arial Narrow" w:hAnsi="Arial Narrow" w:cs="Calibri"/>
          <w:b/>
          <w:sz w:val="28"/>
          <w:szCs w:val="28"/>
        </w:rPr>
        <w:t>Перечень</w:t>
      </w:r>
      <w:r w:rsidRPr="002729F6">
        <w:rPr>
          <w:rFonts w:ascii="Arial Narrow" w:hAnsi="Arial Narrow" w:cs="Calibri"/>
          <w:b/>
          <w:sz w:val="28"/>
          <w:szCs w:val="28"/>
        </w:rPr>
        <w:t xml:space="preserve"> сведений, направляемых в составе заявки о подключении (технологическом присоединении)</w:t>
      </w:r>
    </w:p>
    <w:p w:rsidR="00572761" w:rsidRDefault="002729F6" w:rsidP="002729F6">
      <w:pPr>
        <w:jc w:val="center"/>
        <w:rPr>
          <w:rFonts w:ascii="Arial Narrow" w:hAnsi="Arial Narrow"/>
          <w:b/>
          <w:sz w:val="28"/>
          <w:szCs w:val="28"/>
        </w:rPr>
      </w:pPr>
      <w:r w:rsidRPr="002729F6">
        <w:rPr>
          <w:rFonts w:ascii="Arial Narrow" w:hAnsi="Arial Narrow"/>
          <w:b/>
          <w:sz w:val="28"/>
          <w:szCs w:val="28"/>
        </w:rPr>
        <w:t>к сетям газораспределения</w:t>
      </w:r>
    </w:p>
    <w:p w:rsidR="0018024E" w:rsidRPr="0018024E" w:rsidRDefault="0018024E" w:rsidP="002729F6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</w:t>
      </w:r>
      <w:r w:rsidRPr="0018024E">
        <w:rPr>
          <w:rFonts w:ascii="Arial Narrow" w:hAnsi="Arial Narrow"/>
          <w:sz w:val="24"/>
          <w:szCs w:val="24"/>
        </w:rPr>
        <w:t>определён пунктом 11 Постановления Правительства РФ от 13.09.2021 N 1547 (ред. от 01.06.2023)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</w:t>
      </w:r>
      <w:r>
        <w:rPr>
          <w:rFonts w:ascii="Arial Narrow" w:hAnsi="Arial Narrow"/>
          <w:sz w:val="24"/>
          <w:szCs w:val="24"/>
        </w:rPr>
        <w:t>)</w:t>
      </w:r>
      <w:bookmarkStart w:id="0" w:name="_GoBack"/>
      <w:bookmarkEnd w:id="0"/>
    </w:p>
    <w:p w:rsidR="0018024E" w:rsidRDefault="0018024E" w:rsidP="0018024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В заявке о подключении, направляемой заявителем на имя единого оператора газификации, или регионального оператора газификации, указываются следующие сведения:</w:t>
      </w:r>
    </w:p>
    <w:p w:rsidR="0018024E" w:rsidRDefault="0018024E" w:rsidP="001802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а) реквизиты заявителя (для юридических лиц - полное наименование и государственный регистрационный номер записи в Едином государственном реестре юридических лиц, дата ее внесения в реестр, почтовый адрес, контактный телефон и факс, адрес электронной почты (при наличии); для индивидуальных предпринимателей - государственный регистрационный номер записи в Едином государственном реестре индивидуальных предпринимателей, дата ее внесения в указанный реестр, почтовый адрес, контактный телефон и факс, адрес электронной почты (при наличии); для физических лиц -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почтовый адрес, контактный телефон и факс, адрес электронной почты (при наличии);</w:t>
      </w:r>
    </w:p>
    <w:p w:rsidR="0018024E" w:rsidRDefault="0018024E" w:rsidP="001802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б) наименование и место нахождения объекта капитального строительства, который необходимо подключить (технологически присоединить) к сети газораспределения;</w:t>
      </w:r>
    </w:p>
    <w:p w:rsidR="0018024E" w:rsidRDefault="0018024E" w:rsidP="001802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в) характер потребления газа;</w:t>
      </w:r>
    </w:p>
    <w:p w:rsidR="0018024E" w:rsidRDefault="0018024E" w:rsidP="001802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г) сроки проектирования, строительства и поэтапного введения в эксплуатацию объекта капитального строительства (в том числе по этапам и очередям) (за исключением заявителей, подключение которых осуществляется в соответствии с </w:t>
      </w:r>
      <w:hyperlink r:id="rId4" w:history="1">
        <w:r>
          <w:rPr>
            <w:rFonts w:ascii="Arial Narrow" w:hAnsi="Arial Narrow" w:cs="Arial Narrow"/>
            <w:color w:val="0000FF"/>
            <w:sz w:val="28"/>
            <w:szCs w:val="28"/>
          </w:rPr>
          <w:t>разделом VII</w:t>
        </w:r>
      </w:hyperlink>
      <w:r>
        <w:rPr>
          <w:rFonts w:ascii="Arial Narrow" w:hAnsi="Arial Narrow" w:cs="Arial Narrow"/>
          <w:sz w:val="28"/>
          <w:szCs w:val="28"/>
        </w:rPr>
        <w:t xml:space="preserve"> настоящих Правил);</w:t>
      </w:r>
    </w:p>
    <w:p w:rsidR="0018024E" w:rsidRDefault="0018024E" w:rsidP="001802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д) планируемое распределение максимального часового расхода газа отдельно по различным точкам подключения (если их несколько) с обоснованием необходимости подключения нескольких точек (за исключением заявителей, подключение которых осуществляется в соответствии с </w:t>
      </w:r>
      <w:hyperlink r:id="rId5" w:history="1">
        <w:r>
          <w:rPr>
            <w:rFonts w:ascii="Arial Narrow" w:hAnsi="Arial Narrow" w:cs="Arial Narrow"/>
            <w:color w:val="0000FF"/>
            <w:sz w:val="28"/>
            <w:szCs w:val="28"/>
          </w:rPr>
          <w:t>разделом VII</w:t>
        </w:r>
      </w:hyperlink>
      <w:r>
        <w:rPr>
          <w:rFonts w:ascii="Arial Narrow" w:hAnsi="Arial Narrow" w:cs="Arial Narrow"/>
          <w:sz w:val="28"/>
          <w:szCs w:val="28"/>
        </w:rPr>
        <w:t xml:space="preserve"> настоящих Правил);</w:t>
      </w:r>
    </w:p>
    <w:p w:rsidR="0018024E" w:rsidRDefault="0018024E" w:rsidP="001802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е) номер и дата выдачи технических условий, полученных ранее заявителем (если заявителю ранее предоставлялись технические условия), срок действия которых на момент подачи заявки о подключении (технологическом присоединении) не истек;</w:t>
      </w:r>
    </w:p>
    <w:p w:rsidR="0018024E" w:rsidRDefault="0018024E" w:rsidP="001802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ж) реквизиты утвержденного проекта межевания территории либо сведения о наличии схемы расположения земельного участка или земельных участков на </w:t>
      </w:r>
      <w:r>
        <w:rPr>
          <w:rFonts w:ascii="Arial Narrow" w:hAnsi="Arial Narrow" w:cs="Arial Narrow"/>
          <w:sz w:val="28"/>
          <w:szCs w:val="28"/>
        </w:rPr>
        <w:lastRenderedPageBreak/>
        <w:t xml:space="preserve">кадастровом плане территории (при осуществлении строительства, реконструкции объекта федерального значения, объекта регионального значения или объекта местного значения на земельном участке или земельных участках, образованных из земель и (или) земельных участков, указанных в </w:t>
      </w:r>
      <w:hyperlink r:id="rId6" w:history="1">
        <w:r>
          <w:rPr>
            <w:rFonts w:ascii="Arial Narrow" w:hAnsi="Arial Narrow" w:cs="Arial Narrow"/>
            <w:color w:val="0000FF"/>
            <w:sz w:val="28"/>
            <w:szCs w:val="28"/>
          </w:rPr>
          <w:t>части 7.3 статьи 51</w:t>
        </w:r>
      </w:hyperlink>
      <w:r>
        <w:rPr>
          <w:rFonts w:ascii="Arial Narrow" w:hAnsi="Arial Narrow" w:cs="Arial Narrow"/>
          <w:sz w:val="28"/>
          <w:szCs w:val="28"/>
        </w:rPr>
        <w:t xml:space="preserve"> Градостроительного кодекса Российской Федерации).</w:t>
      </w:r>
    </w:p>
    <w:p w:rsidR="002729F6" w:rsidRPr="002729F6" w:rsidRDefault="002729F6" w:rsidP="002729F6">
      <w:pPr>
        <w:jc w:val="both"/>
        <w:rPr>
          <w:rFonts w:ascii="Arial Narrow" w:hAnsi="Arial Narrow"/>
          <w:sz w:val="28"/>
          <w:szCs w:val="28"/>
        </w:rPr>
      </w:pPr>
    </w:p>
    <w:sectPr w:rsidR="002729F6" w:rsidRPr="002729F6" w:rsidSect="0041301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F6"/>
    <w:rsid w:val="0018024E"/>
    <w:rsid w:val="002729F6"/>
    <w:rsid w:val="0057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13B65-F9FF-4C81-828A-2D6D4AB6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37094&amp;dst=3291" TargetMode="External"/><Relationship Id="rId5" Type="http://schemas.openxmlformats.org/officeDocument/2006/relationships/hyperlink" Target="https://login.consultant.ru/link/?req=doc&amp;base=RZR&amp;n=448731&amp;dst=100398" TargetMode="External"/><Relationship Id="rId4" Type="http://schemas.openxmlformats.org/officeDocument/2006/relationships/hyperlink" Target="https://login.consultant.ru/link/?req=doc&amp;base=RZR&amp;n=448731&amp;dst=100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2023-12-27T15:10:00Z</dcterms:created>
  <dcterms:modified xsi:type="dcterms:W3CDTF">2023-12-27T15:14:00Z</dcterms:modified>
</cp:coreProperties>
</file>